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042" w:rsidRPr="00E15042" w:rsidRDefault="00E15042" w:rsidP="00E15042">
      <w:pPr>
        <w:pStyle w:val="ql-lineheight-150"/>
        <w:rPr>
          <w:sz w:val="44"/>
          <w:szCs w:val="44"/>
        </w:rPr>
      </w:pPr>
      <w:r w:rsidRPr="00E15042">
        <w:rPr>
          <w:color w:val="484848"/>
          <w:sz w:val="44"/>
          <w:szCs w:val="44"/>
        </w:rPr>
        <w:t>大型医用设备配置许可管理目录（2018年）</w:t>
      </w:r>
    </w:p>
    <w:p w:rsidR="00E15042" w:rsidRPr="00E15042" w:rsidRDefault="00E15042" w:rsidP="00E15042">
      <w:pPr>
        <w:pStyle w:val="ql-lineheight-150"/>
        <w:rPr>
          <w:sz w:val="44"/>
          <w:szCs w:val="44"/>
        </w:rPr>
      </w:pPr>
      <w:r w:rsidRPr="00E15042">
        <w:rPr>
          <w:sz w:val="44"/>
          <w:szCs w:val="44"/>
        </w:rPr>
        <w:t>关于发布大型医用设备配置许可管理目录（2018年）的通知</w:t>
      </w:r>
    </w:p>
    <w:p w:rsidR="00E15042" w:rsidRPr="00E15042" w:rsidRDefault="00E15042" w:rsidP="00E15042">
      <w:pPr>
        <w:pStyle w:val="ql-lineheight-150"/>
        <w:rPr>
          <w:sz w:val="28"/>
          <w:szCs w:val="28"/>
        </w:rPr>
      </w:pPr>
      <w:r w:rsidRPr="00E15042">
        <w:rPr>
          <w:color w:val="484848"/>
          <w:sz w:val="28"/>
          <w:szCs w:val="28"/>
        </w:rPr>
        <w:t>国卫规划发〔2018〕5号</w:t>
      </w:r>
    </w:p>
    <w:p w:rsidR="00E15042" w:rsidRPr="00E15042" w:rsidRDefault="00E15042" w:rsidP="00E15042">
      <w:pPr>
        <w:pStyle w:val="ql-lineheight-150"/>
        <w:rPr>
          <w:sz w:val="28"/>
          <w:szCs w:val="28"/>
        </w:rPr>
      </w:pPr>
      <w:r w:rsidRPr="00E15042">
        <w:rPr>
          <w:color w:val="484848"/>
          <w:sz w:val="28"/>
          <w:szCs w:val="28"/>
        </w:rPr>
        <w:t>各省、自治区、直辖市及新疆生产建设兵团卫生计生委：</w:t>
      </w:r>
    </w:p>
    <w:p w:rsidR="00E15042" w:rsidRPr="00E15042" w:rsidRDefault="00E15042" w:rsidP="00E15042">
      <w:pPr>
        <w:pStyle w:val="ql-lineheight-150"/>
        <w:rPr>
          <w:sz w:val="28"/>
          <w:szCs w:val="28"/>
        </w:rPr>
      </w:pPr>
      <w:r w:rsidRPr="00E15042">
        <w:rPr>
          <w:color w:val="484848"/>
          <w:sz w:val="28"/>
          <w:szCs w:val="28"/>
        </w:rPr>
        <w:t>根据《国务院关于修改〈医疗器械监督管理条例〉的决定》（国务院令第680号），为进一步深化简政放权、放管结合、优化服务、促进大型医用设备科学配置和合理使用，经国务院批准，现发布《大型医用设备配置许可管理目录（2018年）》，请遵照执行。</w:t>
      </w:r>
    </w:p>
    <w:p w:rsidR="00E15042" w:rsidRPr="00E15042" w:rsidRDefault="00E15042" w:rsidP="00E15042">
      <w:pPr>
        <w:pStyle w:val="ql-lineheight-150"/>
        <w:rPr>
          <w:sz w:val="28"/>
          <w:szCs w:val="28"/>
        </w:rPr>
      </w:pPr>
      <w:r w:rsidRPr="00E15042">
        <w:rPr>
          <w:color w:val="484848"/>
          <w:sz w:val="28"/>
          <w:szCs w:val="28"/>
        </w:rPr>
        <w:t>国家卫生健康委员会</w:t>
      </w:r>
    </w:p>
    <w:p w:rsidR="00E15042" w:rsidRPr="00E15042" w:rsidRDefault="00E15042" w:rsidP="00E15042">
      <w:pPr>
        <w:pStyle w:val="ql-lineheight-150"/>
        <w:rPr>
          <w:sz w:val="28"/>
          <w:szCs w:val="28"/>
        </w:rPr>
      </w:pPr>
      <w:r w:rsidRPr="00E15042">
        <w:rPr>
          <w:color w:val="484848"/>
          <w:sz w:val="28"/>
          <w:szCs w:val="28"/>
        </w:rPr>
        <w:t>2018年3月29日</w:t>
      </w:r>
    </w:p>
    <w:p w:rsidR="00E15042" w:rsidRPr="00E15042" w:rsidRDefault="00E15042" w:rsidP="00E15042">
      <w:pPr>
        <w:pStyle w:val="ql-lineheight-150"/>
        <w:rPr>
          <w:sz w:val="28"/>
          <w:szCs w:val="28"/>
        </w:rPr>
      </w:pPr>
      <w:r w:rsidRPr="00E15042">
        <w:rPr>
          <w:rStyle w:val="ql-bold-700"/>
          <w:color w:val="484848"/>
          <w:sz w:val="28"/>
          <w:szCs w:val="28"/>
        </w:rPr>
        <w:t>大型医用设备配置许可管理目录（2018年）</w:t>
      </w:r>
    </w:p>
    <w:p w:rsidR="00E15042" w:rsidRPr="00E15042" w:rsidRDefault="00E15042" w:rsidP="00E15042">
      <w:pPr>
        <w:pStyle w:val="ql-lineheight-150"/>
        <w:rPr>
          <w:sz w:val="28"/>
          <w:szCs w:val="28"/>
        </w:rPr>
      </w:pPr>
      <w:r w:rsidRPr="00E15042">
        <w:rPr>
          <w:rStyle w:val="ql-bold-700"/>
          <w:color w:val="484848"/>
          <w:sz w:val="28"/>
          <w:szCs w:val="28"/>
        </w:rPr>
        <w:t>甲类（国家卫生健康委员会负责配置管理）</w:t>
      </w:r>
    </w:p>
    <w:p w:rsidR="00E15042" w:rsidRPr="00E15042" w:rsidRDefault="00E15042" w:rsidP="00E15042">
      <w:pPr>
        <w:pStyle w:val="ql-lineheight-150"/>
        <w:rPr>
          <w:sz w:val="28"/>
          <w:szCs w:val="28"/>
        </w:rPr>
      </w:pPr>
      <w:r w:rsidRPr="00E15042">
        <w:rPr>
          <w:color w:val="484848"/>
          <w:sz w:val="28"/>
          <w:szCs w:val="28"/>
        </w:rPr>
        <w:t>一、重离子放射治疗系统</w:t>
      </w:r>
    </w:p>
    <w:p w:rsidR="00E15042" w:rsidRPr="00E15042" w:rsidRDefault="00E15042" w:rsidP="00E15042">
      <w:pPr>
        <w:pStyle w:val="ql-lineheight-150"/>
        <w:rPr>
          <w:sz w:val="28"/>
          <w:szCs w:val="28"/>
        </w:rPr>
      </w:pPr>
      <w:r w:rsidRPr="00E15042">
        <w:rPr>
          <w:color w:val="484848"/>
          <w:sz w:val="28"/>
          <w:szCs w:val="28"/>
        </w:rPr>
        <w:t>二、质子放射治疗系统</w:t>
      </w:r>
    </w:p>
    <w:p w:rsidR="00E15042" w:rsidRPr="00E15042" w:rsidRDefault="00E15042" w:rsidP="00E15042">
      <w:pPr>
        <w:pStyle w:val="ql-lineheight-150"/>
        <w:rPr>
          <w:sz w:val="28"/>
          <w:szCs w:val="28"/>
        </w:rPr>
      </w:pPr>
      <w:r w:rsidRPr="00E15042">
        <w:rPr>
          <w:color w:val="484848"/>
          <w:sz w:val="28"/>
          <w:szCs w:val="28"/>
        </w:rPr>
        <w:t>三、正电子发射型磁共振成像系统（英文简称PET/MR）</w:t>
      </w:r>
    </w:p>
    <w:p w:rsidR="00E15042" w:rsidRPr="00E15042" w:rsidRDefault="00E15042" w:rsidP="00E15042">
      <w:pPr>
        <w:pStyle w:val="ql-lineheight-150"/>
        <w:rPr>
          <w:sz w:val="28"/>
          <w:szCs w:val="28"/>
        </w:rPr>
      </w:pPr>
      <w:r w:rsidRPr="00E15042">
        <w:rPr>
          <w:color w:val="484848"/>
          <w:sz w:val="28"/>
          <w:szCs w:val="28"/>
        </w:rPr>
        <w:lastRenderedPageBreak/>
        <w:t>四、高端放射治疗设备。指集合了多模态影像、人工智能、复杂动态调强、高精度大剂量率等精确放疗技术的放射治疗设备，目前包括X线立体定向放射治疗系统（英文简称Cyberknife）、螺旋断层放射治疗系统（英文简称Tomo）HD和HDA两个型号、Edge和Versa HD等型号直线加速器。</w:t>
      </w:r>
    </w:p>
    <w:p w:rsidR="00E15042" w:rsidRPr="00E15042" w:rsidRDefault="00E15042" w:rsidP="00E15042">
      <w:pPr>
        <w:pStyle w:val="ql-lineheight-150"/>
        <w:rPr>
          <w:sz w:val="28"/>
          <w:szCs w:val="28"/>
        </w:rPr>
      </w:pPr>
      <w:r w:rsidRPr="00E15042">
        <w:rPr>
          <w:color w:val="484848"/>
          <w:sz w:val="28"/>
          <w:szCs w:val="28"/>
        </w:rPr>
        <w:t>五、首次配置的单台（套）价格在3000万元人民币（或400万美元）及以上的大型医疗器械</w:t>
      </w:r>
    </w:p>
    <w:p w:rsidR="00E15042" w:rsidRPr="00E15042" w:rsidRDefault="00E15042" w:rsidP="00E15042">
      <w:pPr>
        <w:pStyle w:val="ql-lineheight-150"/>
        <w:rPr>
          <w:sz w:val="28"/>
          <w:szCs w:val="28"/>
        </w:rPr>
      </w:pPr>
      <w:r w:rsidRPr="00E15042">
        <w:rPr>
          <w:rStyle w:val="ql-bold-700"/>
          <w:color w:val="484848"/>
          <w:sz w:val="28"/>
          <w:szCs w:val="28"/>
        </w:rPr>
        <w:t>乙类（省级卫生计生委负责配置管理）</w:t>
      </w:r>
    </w:p>
    <w:p w:rsidR="00E15042" w:rsidRPr="00E15042" w:rsidRDefault="00E15042" w:rsidP="00E15042">
      <w:pPr>
        <w:pStyle w:val="ql-lineheight-150"/>
        <w:rPr>
          <w:sz w:val="28"/>
          <w:szCs w:val="28"/>
        </w:rPr>
      </w:pPr>
      <w:r w:rsidRPr="00E15042">
        <w:rPr>
          <w:color w:val="484848"/>
          <w:sz w:val="28"/>
          <w:szCs w:val="28"/>
        </w:rPr>
        <w:t>一、X线正电子发射断层扫描仪（英文简称PET/CT，含PET）</w:t>
      </w:r>
    </w:p>
    <w:p w:rsidR="00E15042" w:rsidRPr="00E15042" w:rsidRDefault="00E15042" w:rsidP="00E15042">
      <w:pPr>
        <w:pStyle w:val="ql-lineheight-150"/>
        <w:rPr>
          <w:sz w:val="28"/>
          <w:szCs w:val="28"/>
        </w:rPr>
      </w:pPr>
      <w:r w:rsidRPr="00E15042">
        <w:rPr>
          <w:color w:val="484848"/>
          <w:sz w:val="28"/>
          <w:szCs w:val="28"/>
        </w:rPr>
        <w:t>二、内窥镜手术器械控制系统（手术机器人）</w:t>
      </w:r>
    </w:p>
    <w:p w:rsidR="00E15042" w:rsidRPr="00E15042" w:rsidRDefault="00E15042" w:rsidP="00E15042">
      <w:pPr>
        <w:pStyle w:val="ql-lineheight-150"/>
        <w:rPr>
          <w:sz w:val="28"/>
          <w:szCs w:val="28"/>
        </w:rPr>
      </w:pPr>
      <w:r w:rsidRPr="00E15042">
        <w:rPr>
          <w:color w:val="484848"/>
          <w:sz w:val="28"/>
          <w:szCs w:val="28"/>
        </w:rPr>
        <w:t>三、64排及以上X线计算机断层扫描仪（64排及以上CT）</w:t>
      </w:r>
    </w:p>
    <w:p w:rsidR="00E15042" w:rsidRPr="00E15042" w:rsidRDefault="00E15042" w:rsidP="00E15042">
      <w:pPr>
        <w:pStyle w:val="ql-lineheight-150"/>
        <w:rPr>
          <w:sz w:val="28"/>
          <w:szCs w:val="28"/>
        </w:rPr>
      </w:pPr>
      <w:r w:rsidRPr="00E15042">
        <w:rPr>
          <w:color w:val="484848"/>
          <w:sz w:val="28"/>
          <w:szCs w:val="28"/>
        </w:rPr>
        <w:t>四、1.5T及以上磁共振成像系统（1.5T及以上MR）</w:t>
      </w:r>
    </w:p>
    <w:p w:rsidR="00E15042" w:rsidRPr="00E15042" w:rsidRDefault="00E15042" w:rsidP="00E15042">
      <w:pPr>
        <w:pStyle w:val="ql-lineheight-150"/>
        <w:rPr>
          <w:sz w:val="28"/>
          <w:szCs w:val="28"/>
        </w:rPr>
      </w:pPr>
      <w:r w:rsidRPr="00E15042">
        <w:rPr>
          <w:color w:val="484848"/>
          <w:sz w:val="28"/>
          <w:szCs w:val="28"/>
        </w:rPr>
        <w:t>五、直线加速器（含X刀，不包括列入甲类管理目录的放射治疗设备）</w:t>
      </w:r>
    </w:p>
    <w:p w:rsidR="00E15042" w:rsidRPr="00E15042" w:rsidRDefault="00E15042" w:rsidP="00E15042">
      <w:pPr>
        <w:pStyle w:val="ql-lineheight-150"/>
        <w:rPr>
          <w:sz w:val="28"/>
          <w:szCs w:val="28"/>
        </w:rPr>
      </w:pPr>
      <w:r w:rsidRPr="00E15042">
        <w:rPr>
          <w:color w:val="484848"/>
          <w:sz w:val="28"/>
          <w:szCs w:val="28"/>
        </w:rPr>
        <w:t>六、伽玛射线立体定向放射治疗系统（包括用于头部、体部和全身）</w:t>
      </w:r>
    </w:p>
    <w:p w:rsidR="00E15042" w:rsidRPr="00E15042" w:rsidRDefault="00E15042" w:rsidP="00E15042">
      <w:pPr>
        <w:pStyle w:val="ql-lineheight-150"/>
        <w:rPr>
          <w:sz w:val="28"/>
          <w:szCs w:val="28"/>
        </w:rPr>
      </w:pPr>
      <w:r w:rsidRPr="00E15042">
        <w:rPr>
          <w:color w:val="484848"/>
          <w:sz w:val="28"/>
          <w:szCs w:val="28"/>
        </w:rPr>
        <w:t>七、首次配置的单台（套）价格在1000—3000万元人民币的大型医疗器械</w:t>
      </w:r>
    </w:p>
    <w:p w:rsidR="001A53CD" w:rsidRPr="00E15042" w:rsidRDefault="001A53CD">
      <w:pPr>
        <w:rPr>
          <w:sz w:val="28"/>
          <w:szCs w:val="28"/>
        </w:rPr>
      </w:pPr>
    </w:p>
    <w:sectPr w:rsidR="001A53CD" w:rsidRPr="00E15042" w:rsidSect="001A53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15042"/>
    <w:rsid w:val="001A53CD"/>
    <w:rsid w:val="00E150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3C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ql-lineheight-150">
    <w:name w:val="ql-lineheight-150"/>
    <w:basedOn w:val="a"/>
    <w:rsid w:val="00E1504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ql-bold-700">
    <w:name w:val="ql-bold-700"/>
    <w:basedOn w:val="a0"/>
    <w:rsid w:val="00E1504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417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110</Words>
  <Characters>628</Characters>
  <Application>Microsoft Office Word</Application>
  <DocSecurity>0</DocSecurity>
  <Lines>5</Lines>
  <Paragraphs>1</Paragraphs>
  <ScaleCrop>false</ScaleCrop>
  <Company>微软中国</Company>
  <LinksUpToDate>false</LinksUpToDate>
  <CharactersWithSpaces>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2022-03-14T15:26:00Z</dcterms:created>
  <dcterms:modified xsi:type="dcterms:W3CDTF">2022-03-14T15:26:00Z</dcterms:modified>
</cp:coreProperties>
</file>